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D265D" w14:textId="77777777" w:rsidR="00EE1A6C" w:rsidRPr="00EE1A6C" w:rsidRDefault="008A090E" w:rsidP="00EE1A6C">
      <w:pPr>
        <w:jc w:val="center"/>
        <w:rPr>
          <w:rFonts w:asciiTheme="minorEastAsia" w:hAnsiTheme="minorEastAsia"/>
          <w:b/>
          <w:sz w:val="28"/>
          <w:szCs w:val="28"/>
        </w:rPr>
      </w:pPr>
      <w:r>
        <w:rPr>
          <w:rFonts w:asciiTheme="minorEastAsia" w:hAnsiTheme="minorEastAsia" w:hint="eastAsia"/>
          <w:b/>
          <w:sz w:val="28"/>
          <w:szCs w:val="28"/>
        </w:rPr>
        <w:t>第９１回</w:t>
      </w:r>
      <w:r w:rsidR="00EE1A6C" w:rsidRPr="00EE1A6C">
        <w:rPr>
          <w:rFonts w:asciiTheme="minorEastAsia" w:hAnsiTheme="minorEastAsia" w:hint="eastAsia"/>
          <w:b/>
          <w:sz w:val="28"/>
          <w:szCs w:val="28"/>
        </w:rPr>
        <w:t>インカレ出場資格について</w:t>
      </w:r>
    </w:p>
    <w:p w14:paraId="3BD57190" w14:textId="77777777" w:rsidR="00EE1A6C" w:rsidRPr="00EE1A6C" w:rsidRDefault="00EE1A6C" w:rsidP="00EE1A6C">
      <w:pPr>
        <w:pStyle w:val="a3"/>
        <w:numPr>
          <w:ilvl w:val="0"/>
          <w:numId w:val="1"/>
        </w:numPr>
        <w:ind w:leftChars="0"/>
        <w:rPr>
          <w:b/>
          <w:sz w:val="22"/>
        </w:rPr>
      </w:pPr>
      <w:r w:rsidRPr="00EE1A6C">
        <w:rPr>
          <w:rFonts w:hint="eastAsia"/>
          <w:b/>
          <w:sz w:val="22"/>
        </w:rPr>
        <w:t>東西インカレにおける予選通過者数について</w:t>
      </w:r>
    </w:p>
    <w:p w14:paraId="06726880" w14:textId="77777777" w:rsidR="00A671BA" w:rsidRDefault="002B772B" w:rsidP="00E02DFB">
      <w:pPr>
        <w:ind w:leftChars="100" w:left="210"/>
      </w:pPr>
      <w:r>
        <w:rPr>
          <w:rFonts w:hint="eastAsia"/>
        </w:rPr>
        <w:t>東西インカレにおいて</w:t>
      </w:r>
      <w:r w:rsidR="00EE1A6C" w:rsidRPr="00EE1A6C">
        <w:rPr>
          <w:rFonts w:hint="eastAsia"/>
        </w:rPr>
        <w:t>各クラス何名まで予選を通過できるかは、前年度のインカレ結果により、下記の方法で決定される。</w:t>
      </w:r>
    </w:p>
    <w:p w14:paraId="6E1F990A" w14:textId="77777777" w:rsidR="00EE1A6C" w:rsidRPr="00EE1A6C" w:rsidRDefault="00E02DFB" w:rsidP="00A671BA">
      <w:pPr>
        <w:ind w:firstLineChars="100" w:firstLine="210"/>
      </w:pPr>
      <w:r>
        <w:rPr>
          <w:rFonts w:hint="eastAsia"/>
        </w:rPr>
        <w:t>男子</w:t>
      </w:r>
      <w:r w:rsidR="00DC428B">
        <w:t>7.8</w:t>
      </w:r>
      <w:r w:rsidR="00DC428B">
        <w:rPr>
          <w:rFonts w:hint="eastAsia"/>
        </w:rPr>
        <w:t>級</w:t>
      </w:r>
      <w:r w:rsidR="00EE1A6C" w:rsidRPr="00EE1A6C">
        <w:rPr>
          <w:rFonts w:hint="eastAsia"/>
        </w:rPr>
        <w:t>クラス（３６枠）</w:t>
      </w:r>
    </w:p>
    <w:p w14:paraId="4D3F0AB8" w14:textId="77777777" w:rsidR="00EE1A6C" w:rsidRPr="00EE1A6C" w:rsidRDefault="002B772B" w:rsidP="00EE1A6C">
      <w:pPr>
        <w:ind w:leftChars="100" w:left="210"/>
      </w:pPr>
      <w:r>
        <w:rPr>
          <w:rFonts w:hint="eastAsia"/>
        </w:rPr>
        <w:t>１　東西</w:t>
      </w:r>
      <w:r w:rsidR="00EE1A6C" w:rsidRPr="00EE1A6C">
        <w:rPr>
          <w:rFonts w:hint="eastAsia"/>
        </w:rPr>
        <w:t>それぞれ、基本枠として５枠が与えられる。</w:t>
      </w:r>
    </w:p>
    <w:p w14:paraId="068B18E0" w14:textId="77777777" w:rsidR="00EE1A6C" w:rsidRPr="00EE1A6C" w:rsidRDefault="00EE1A6C" w:rsidP="00EE1A6C">
      <w:pPr>
        <w:ind w:leftChars="100" w:left="210"/>
      </w:pPr>
      <w:r w:rsidRPr="00EE1A6C">
        <w:rPr>
          <w:rFonts w:hint="eastAsia"/>
        </w:rPr>
        <w:t>２　前年度インカレ上位１８名の東西比率によって、２３枠を東西に比例配分する。</w:t>
      </w:r>
    </w:p>
    <w:p w14:paraId="21460FA9" w14:textId="77777777" w:rsidR="002330C8" w:rsidRDefault="00EE1A6C" w:rsidP="002B772B">
      <w:pPr>
        <w:ind w:leftChars="100" w:left="210"/>
      </w:pPr>
      <w:r w:rsidRPr="00EE1A6C">
        <w:rPr>
          <w:rFonts w:hint="eastAsia"/>
        </w:rPr>
        <w:t>３　前年度インカレ団体上位３校に、シード枠として１枠ずつ与えられる。</w:t>
      </w:r>
    </w:p>
    <w:p w14:paraId="17D38869" w14:textId="77777777" w:rsidR="00A671BA" w:rsidRPr="00EE1A6C" w:rsidRDefault="00E02DFB" w:rsidP="00A671BA">
      <w:pPr>
        <w:ind w:leftChars="100" w:left="210"/>
      </w:pPr>
      <w:r>
        <w:rPr>
          <w:rFonts w:hint="eastAsia"/>
        </w:rPr>
        <w:t>男子</w:t>
      </w:r>
      <w:r w:rsidR="00DC428B">
        <w:t>5.6</w:t>
      </w:r>
      <w:r w:rsidR="00DC428B">
        <w:rPr>
          <w:rFonts w:hint="eastAsia"/>
        </w:rPr>
        <w:t>級、</w:t>
      </w:r>
      <w:r w:rsidR="00DC428B">
        <w:t>3.4</w:t>
      </w:r>
      <w:r w:rsidR="00DC428B">
        <w:rPr>
          <w:rFonts w:hint="eastAsia"/>
        </w:rPr>
        <w:t>級</w:t>
      </w:r>
      <w:r w:rsidR="00A671BA" w:rsidRPr="00EE1A6C">
        <w:rPr>
          <w:rFonts w:hint="eastAsia"/>
        </w:rPr>
        <w:t>クラス（２８枠）</w:t>
      </w:r>
    </w:p>
    <w:p w14:paraId="2924D899" w14:textId="77777777" w:rsidR="00A671BA" w:rsidRPr="00EE1A6C" w:rsidRDefault="00A671BA" w:rsidP="00A671BA">
      <w:pPr>
        <w:ind w:leftChars="100" w:left="210"/>
      </w:pPr>
      <w:r>
        <w:rPr>
          <w:rFonts w:hint="eastAsia"/>
        </w:rPr>
        <w:t>１　東西</w:t>
      </w:r>
      <w:r w:rsidRPr="00EE1A6C">
        <w:rPr>
          <w:rFonts w:hint="eastAsia"/>
        </w:rPr>
        <w:t>それぞれ、基本枠として５枠が与えられる。</w:t>
      </w:r>
    </w:p>
    <w:p w14:paraId="05961EC2" w14:textId="77777777" w:rsidR="00A671BA" w:rsidRDefault="00A671BA" w:rsidP="001259E1">
      <w:pPr>
        <w:ind w:leftChars="100" w:left="210"/>
      </w:pPr>
      <w:r w:rsidRPr="00EE1A6C">
        <w:rPr>
          <w:rFonts w:hint="eastAsia"/>
        </w:rPr>
        <w:t>２　前年度インカレ上位１８名の東西比率によって、１８枠を東西に比例配分する。</w:t>
      </w:r>
    </w:p>
    <w:p w14:paraId="6B269C4A" w14:textId="77777777" w:rsidR="001259E1" w:rsidRDefault="001259E1" w:rsidP="001259E1">
      <w:pPr>
        <w:ind w:leftChars="100" w:left="210"/>
      </w:pPr>
    </w:p>
    <w:p w14:paraId="4346BC57" w14:textId="77777777" w:rsidR="00A671BA" w:rsidRPr="00EE1A6C" w:rsidRDefault="00E02DFB" w:rsidP="00A671BA">
      <w:pPr>
        <w:ind w:firstLineChars="100" w:firstLine="210"/>
      </w:pPr>
      <w:r>
        <w:rPr>
          <w:rFonts w:hint="eastAsia"/>
        </w:rPr>
        <w:t>女子</w:t>
      </w:r>
      <w:r w:rsidR="00A671BA">
        <w:rPr>
          <w:rFonts w:hint="eastAsia"/>
        </w:rPr>
        <w:t>7.8</w:t>
      </w:r>
      <w:r w:rsidR="00A671BA">
        <w:rPr>
          <w:rFonts w:hint="eastAsia"/>
        </w:rPr>
        <w:t>級クラス</w:t>
      </w:r>
      <w:r w:rsidR="00A671BA" w:rsidRPr="00EE1A6C">
        <w:rPr>
          <w:rFonts w:hint="eastAsia"/>
        </w:rPr>
        <w:t>（３６枠）</w:t>
      </w:r>
    </w:p>
    <w:p w14:paraId="0BB44062" w14:textId="77777777" w:rsidR="00A671BA" w:rsidRPr="00EE1A6C" w:rsidRDefault="00A671BA" w:rsidP="00A671BA">
      <w:pPr>
        <w:ind w:leftChars="100" w:left="210"/>
      </w:pPr>
      <w:r>
        <w:rPr>
          <w:rFonts w:hint="eastAsia"/>
        </w:rPr>
        <w:t>１　東西</w:t>
      </w:r>
      <w:r w:rsidRPr="00EE1A6C">
        <w:rPr>
          <w:rFonts w:hint="eastAsia"/>
        </w:rPr>
        <w:t>それぞれ、基本枠として５枠が与えられる。</w:t>
      </w:r>
    </w:p>
    <w:p w14:paraId="1D169CDC" w14:textId="77777777" w:rsidR="00A671BA" w:rsidRPr="00EE1A6C" w:rsidRDefault="00A671BA" w:rsidP="00A671BA">
      <w:pPr>
        <w:ind w:leftChars="100" w:left="210"/>
      </w:pPr>
      <w:r w:rsidRPr="00EE1A6C">
        <w:rPr>
          <w:rFonts w:hint="eastAsia"/>
        </w:rPr>
        <w:t>２　前年度インカレ上位１８名の東西比率によって、２３枠を東西に比例配分する。</w:t>
      </w:r>
    </w:p>
    <w:p w14:paraId="078C72AD" w14:textId="77777777" w:rsidR="00A671BA" w:rsidRDefault="00A671BA" w:rsidP="00A671BA">
      <w:pPr>
        <w:ind w:leftChars="100" w:left="210"/>
      </w:pPr>
      <w:r w:rsidRPr="00EE1A6C">
        <w:rPr>
          <w:rFonts w:hint="eastAsia"/>
        </w:rPr>
        <w:t>３　前年度インカレ団体上位３校に、シード枠として１枠ずつ与えられる。</w:t>
      </w:r>
    </w:p>
    <w:p w14:paraId="321806A7" w14:textId="77777777" w:rsidR="00A671BA" w:rsidRPr="00EE1A6C" w:rsidRDefault="00E02DFB" w:rsidP="00A671BA">
      <w:pPr>
        <w:ind w:leftChars="100" w:left="210"/>
      </w:pPr>
      <w:r>
        <w:rPr>
          <w:rFonts w:hint="eastAsia"/>
        </w:rPr>
        <w:t>女子</w:t>
      </w:r>
      <w:r w:rsidR="00A671BA">
        <w:rPr>
          <w:rFonts w:hint="eastAsia"/>
        </w:rPr>
        <w:t>6</w:t>
      </w:r>
      <w:r w:rsidR="00A671BA">
        <w:rPr>
          <w:rFonts w:hint="eastAsia"/>
        </w:rPr>
        <w:t>級クラス</w:t>
      </w:r>
      <w:r w:rsidR="00A671BA" w:rsidRPr="00EE1A6C">
        <w:rPr>
          <w:rFonts w:hint="eastAsia"/>
        </w:rPr>
        <w:t>（２８枠）</w:t>
      </w:r>
    </w:p>
    <w:p w14:paraId="5EC40A29" w14:textId="77777777" w:rsidR="00A671BA" w:rsidRPr="00EE1A6C" w:rsidRDefault="00A671BA" w:rsidP="00A671BA">
      <w:pPr>
        <w:ind w:leftChars="100" w:left="210"/>
      </w:pPr>
      <w:r>
        <w:rPr>
          <w:rFonts w:hint="eastAsia"/>
        </w:rPr>
        <w:t>１　東西</w:t>
      </w:r>
      <w:r w:rsidRPr="00EE1A6C">
        <w:rPr>
          <w:rFonts w:hint="eastAsia"/>
        </w:rPr>
        <w:t>それぞれ、基本枠として５枠が与えられる。</w:t>
      </w:r>
    </w:p>
    <w:p w14:paraId="21C6AA67" w14:textId="77777777" w:rsidR="00A671BA" w:rsidRDefault="00A671BA" w:rsidP="00A671BA">
      <w:pPr>
        <w:ind w:leftChars="100" w:left="210"/>
      </w:pPr>
      <w:r w:rsidRPr="00EE1A6C">
        <w:rPr>
          <w:rFonts w:hint="eastAsia"/>
        </w:rPr>
        <w:t>２　前年度インカレ上位１８名の東西比率によって、１８枠を東西に比例配分する。</w:t>
      </w:r>
    </w:p>
    <w:p w14:paraId="5D83ED49" w14:textId="77777777" w:rsidR="00A671BA" w:rsidRPr="00EE1A6C" w:rsidRDefault="00E02DFB" w:rsidP="00A671BA">
      <w:pPr>
        <w:ind w:leftChars="100" w:left="210"/>
      </w:pPr>
      <w:r>
        <w:rPr>
          <w:rFonts w:hint="eastAsia"/>
        </w:rPr>
        <w:t>女子</w:t>
      </w:r>
      <w:r w:rsidR="00A671BA">
        <w:rPr>
          <w:rFonts w:hint="eastAsia"/>
        </w:rPr>
        <w:t>5</w:t>
      </w:r>
      <w:r w:rsidR="00A671BA">
        <w:rPr>
          <w:rFonts w:hint="eastAsia"/>
        </w:rPr>
        <w:t>級クラス</w:t>
      </w:r>
      <w:r w:rsidR="00A671BA" w:rsidRPr="00EE1A6C">
        <w:rPr>
          <w:rFonts w:hint="eastAsia"/>
        </w:rPr>
        <w:t>（</w:t>
      </w:r>
      <w:r w:rsidR="00A671BA">
        <w:rPr>
          <w:rFonts w:hint="eastAsia"/>
        </w:rPr>
        <w:t>２０</w:t>
      </w:r>
      <w:r w:rsidR="00A671BA" w:rsidRPr="00EE1A6C">
        <w:rPr>
          <w:rFonts w:hint="eastAsia"/>
        </w:rPr>
        <w:t>枠）</w:t>
      </w:r>
    </w:p>
    <w:p w14:paraId="2932E861" w14:textId="77777777" w:rsidR="00A671BA" w:rsidRPr="00EE1A6C" w:rsidRDefault="00A671BA" w:rsidP="00A671BA">
      <w:pPr>
        <w:ind w:leftChars="100" w:left="210"/>
      </w:pPr>
      <w:r>
        <w:rPr>
          <w:rFonts w:hint="eastAsia"/>
        </w:rPr>
        <w:t>１　東西</w:t>
      </w:r>
      <w:r w:rsidRPr="00EE1A6C">
        <w:rPr>
          <w:rFonts w:hint="eastAsia"/>
        </w:rPr>
        <w:t>それぞれ、基本枠として５枠が与えられる。</w:t>
      </w:r>
    </w:p>
    <w:p w14:paraId="2109A96E" w14:textId="77777777" w:rsidR="00A671BA" w:rsidRDefault="001F3C2D" w:rsidP="00A671BA">
      <w:pPr>
        <w:ind w:leftChars="100" w:left="210"/>
      </w:pPr>
      <w:r>
        <w:rPr>
          <w:rFonts w:hint="eastAsia"/>
        </w:rPr>
        <w:t>２　前年度インカレ上位１２</w:t>
      </w:r>
      <w:r w:rsidR="00A671BA">
        <w:rPr>
          <w:rFonts w:hint="eastAsia"/>
        </w:rPr>
        <w:t>名の東西比率によって、１０</w:t>
      </w:r>
      <w:r w:rsidR="00A671BA" w:rsidRPr="00EE1A6C">
        <w:rPr>
          <w:rFonts w:hint="eastAsia"/>
        </w:rPr>
        <w:t>枠を東西に比例配分する。</w:t>
      </w:r>
    </w:p>
    <w:p w14:paraId="0AB5B2C9" w14:textId="77777777" w:rsidR="00A671BA" w:rsidRPr="00EE1A6C" w:rsidRDefault="00E02DFB" w:rsidP="00A671BA">
      <w:pPr>
        <w:ind w:leftChars="100" w:left="210"/>
      </w:pPr>
      <w:r>
        <w:rPr>
          <w:rFonts w:hint="eastAsia"/>
        </w:rPr>
        <w:t>女子</w:t>
      </w:r>
      <w:r w:rsidR="00A671BA">
        <w:rPr>
          <w:rFonts w:hint="eastAsia"/>
        </w:rPr>
        <w:t>4</w:t>
      </w:r>
      <w:r w:rsidR="00A671BA">
        <w:rPr>
          <w:rFonts w:hint="eastAsia"/>
        </w:rPr>
        <w:t>級クラス</w:t>
      </w:r>
      <w:r w:rsidR="00A671BA" w:rsidRPr="00EE1A6C">
        <w:rPr>
          <w:rFonts w:hint="eastAsia"/>
        </w:rPr>
        <w:t>（</w:t>
      </w:r>
      <w:r w:rsidR="00A671BA">
        <w:rPr>
          <w:rFonts w:hint="eastAsia"/>
        </w:rPr>
        <w:t>１６</w:t>
      </w:r>
      <w:r w:rsidR="00A671BA" w:rsidRPr="00EE1A6C">
        <w:rPr>
          <w:rFonts w:hint="eastAsia"/>
        </w:rPr>
        <w:t>枠）</w:t>
      </w:r>
    </w:p>
    <w:p w14:paraId="779889FB" w14:textId="77777777" w:rsidR="00A671BA" w:rsidRPr="00EE1A6C" w:rsidRDefault="00A671BA" w:rsidP="00A671BA">
      <w:pPr>
        <w:ind w:leftChars="100" w:left="210"/>
      </w:pPr>
      <w:r>
        <w:rPr>
          <w:rFonts w:hint="eastAsia"/>
        </w:rPr>
        <w:t>１　東西</w:t>
      </w:r>
      <w:r w:rsidRPr="00EE1A6C">
        <w:rPr>
          <w:rFonts w:hint="eastAsia"/>
        </w:rPr>
        <w:t>それぞれ、基本枠として５枠が与えられる。</w:t>
      </w:r>
    </w:p>
    <w:p w14:paraId="31F24E88" w14:textId="77777777" w:rsidR="00A671BA" w:rsidRDefault="001F3C2D" w:rsidP="00A671BA">
      <w:pPr>
        <w:ind w:leftChars="100" w:left="210"/>
      </w:pPr>
      <w:r>
        <w:rPr>
          <w:rFonts w:hint="eastAsia"/>
        </w:rPr>
        <w:t>２　前年度インカレ上位１０</w:t>
      </w:r>
      <w:r w:rsidR="004A698F">
        <w:rPr>
          <w:rFonts w:hint="eastAsia"/>
        </w:rPr>
        <w:t>名の東西比率によって、６</w:t>
      </w:r>
      <w:r w:rsidR="00A671BA" w:rsidRPr="00EE1A6C">
        <w:rPr>
          <w:rFonts w:hint="eastAsia"/>
        </w:rPr>
        <w:t>枠を東西に比例配分する。</w:t>
      </w:r>
    </w:p>
    <w:p w14:paraId="37BB840F" w14:textId="77777777" w:rsidR="00A671BA" w:rsidRDefault="00E02DFB" w:rsidP="00A671BA">
      <w:pPr>
        <w:ind w:leftChars="100" w:left="210"/>
      </w:pPr>
      <w:r>
        <w:rPr>
          <w:rFonts w:hint="eastAsia"/>
        </w:rPr>
        <w:t>女子</w:t>
      </w:r>
      <w:r w:rsidR="00A671BA">
        <w:rPr>
          <w:rFonts w:hint="eastAsia"/>
        </w:rPr>
        <w:t>3</w:t>
      </w:r>
      <w:r w:rsidR="00A671BA">
        <w:rPr>
          <w:rFonts w:hint="eastAsia"/>
        </w:rPr>
        <w:t>級クラス（１２枠）</w:t>
      </w:r>
    </w:p>
    <w:p w14:paraId="2FC60652" w14:textId="77777777" w:rsidR="00A671BA" w:rsidRPr="00EE1A6C" w:rsidRDefault="00A671BA" w:rsidP="00A671BA">
      <w:pPr>
        <w:ind w:leftChars="100" w:left="210"/>
      </w:pPr>
      <w:r>
        <w:rPr>
          <w:rFonts w:hint="eastAsia"/>
        </w:rPr>
        <w:t>１　東西それぞれ、基本枠として３</w:t>
      </w:r>
      <w:r w:rsidRPr="00EE1A6C">
        <w:rPr>
          <w:rFonts w:hint="eastAsia"/>
        </w:rPr>
        <w:t>枠が与えられる。</w:t>
      </w:r>
    </w:p>
    <w:p w14:paraId="5AED4D95" w14:textId="77777777" w:rsidR="00A671BA" w:rsidRDefault="001F3C2D" w:rsidP="00A671BA">
      <w:pPr>
        <w:ind w:leftChars="100" w:left="210"/>
      </w:pPr>
      <w:r>
        <w:rPr>
          <w:rFonts w:hint="eastAsia"/>
        </w:rPr>
        <w:t>２　前年度インカレ上位８</w:t>
      </w:r>
      <w:r w:rsidR="00A671BA">
        <w:rPr>
          <w:rFonts w:hint="eastAsia"/>
        </w:rPr>
        <w:t>名の東西比率によって、６</w:t>
      </w:r>
      <w:r w:rsidR="00A671BA" w:rsidRPr="00EE1A6C">
        <w:rPr>
          <w:rFonts w:hint="eastAsia"/>
        </w:rPr>
        <w:t>枠を東西に比例配分する。</w:t>
      </w:r>
    </w:p>
    <w:p w14:paraId="5CC62624" w14:textId="77777777" w:rsidR="00A671BA" w:rsidRPr="00A671BA" w:rsidRDefault="00A671BA" w:rsidP="00A671BA">
      <w:pPr>
        <w:ind w:leftChars="100" w:left="210"/>
      </w:pPr>
    </w:p>
    <w:p w14:paraId="38B22B30" w14:textId="77777777" w:rsidR="00A671BA" w:rsidRDefault="00A671BA" w:rsidP="00A671BA">
      <w:pPr>
        <w:ind w:leftChars="100" w:left="210"/>
      </w:pPr>
    </w:p>
    <w:p w14:paraId="262FB0CC" w14:textId="77777777" w:rsidR="00A671BA" w:rsidRDefault="00A671BA" w:rsidP="00A671BA">
      <w:pPr>
        <w:ind w:leftChars="100" w:left="210"/>
      </w:pPr>
    </w:p>
    <w:p w14:paraId="0E9E4C38" w14:textId="77777777" w:rsidR="00A671BA" w:rsidRDefault="00A671BA" w:rsidP="00A671BA">
      <w:pPr>
        <w:ind w:leftChars="100" w:left="210"/>
      </w:pPr>
    </w:p>
    <w:p w14:paraId="69DEA61B" w14:textId="77777777" w:rsidR="00A671BA" w:rsidRDefault="00A671BA" w:rsidP="00A671BA">
      <w:pPr>
        <w:ind w:leftChars="100" w:left="210"/>
      </w:pPr>
    </w:p>
    <w:p w14:paraId="1D9748A1" w14:textId="77777777" w:rsidR="00A671BA" w:rsidRDefault="00A671BA" w:rsidP="00A671BA">
      <w:pPr>
        <w:ind w:leftChars="100" w:left="210"/>
      </w:pPr>
    </w:p>
    <w:p w14:paraId="4FCA14C4" w14:textId="77777777" w:rsidR="00E02DFB" w:rsidRPr="00A671BA" w:rsidRDefault="00E02DFB" w:rsidP="00A671BA">
      <w:pPr>
        <w:ind w:leftChars="100" w:left="210"/>
      </w:pPr>
    </w:p>
    <w:p w14:paraId="168B7999" w14:textId="77777777" w:rsidR="00EE1A6C" w:rsidRPr="00EE1A6C" w:rsidRDefault="00EE1A6C" w:rsidP="00EE1A6C">
      <w:pPr>
        <w:pStyle w:val="a3"/>
        <w:numPr>
          <w:ilvl w:val="0"/>
          <w:numId w:val="1"/>
        </w:numPr>
        <w:ind w:leftChars="0"/>
        <w:rPr>
          <w:b/>
          <w:sz w:val="22"/>
        </w:rPr>
      </w:pPr>
      <w:r w:rsidRPr="00EE1A6C">
        <w:rPr>
          <w:rFonts w:hint="eastAsia"/>
          <w:b/>
          <w:sz w:val="22"/>
        </w:rPr>
        <w:lastRenderedPageBreak/>
        <w:t>大学毎のインカレ出場枠について</w:t>
      </w:r>
    </w:p>
    <w:p w14:paraId="7FC4A69D" w14:textId="77777777" w:rsidR="00EE1A6C" w:rsidRDefault="002B772B" w:rsidP="00EE1A6C">
      <w:pPr>
        <w:ind w:leftChars="100" w:left="210"/>
      </w:pPr>
      <w:r>
        <w:rPr>
          <w:rFonts w:hint="eastAsia"/>
        </w:rPr>
        <w:t>大学毎のインカレに出場可能な人数は、その年の東</w:t>
      </w:r>
      <w:r w:rsidR="00EE1A6C" w:rsidRPr="00EE1A6C">
        <w:rPr>
          <w:rFonts w:hint="eastAsia"/>
        </w:rPr>
        <w:t>西インカレの結果により、下記の方法で決定される。なお、出場枠は大学に対して付与されるため、大学内で誰がインカレに出場するかは各校の判断に委ねられる。</w:t>
      </w:r>
    </w:p>
    <w:p w14:paraId="3638D28A" w14:textId="77777777" w:rsidR="00A671BA" w:rsidRPr="00EE1A6C" w:rsidRDefault="00E02DFB" w:rsidP="00E02DFB">
      <w:pPr>
        <w:ind w:firstLine="210"/>
      </w:pPr>
      <w:r>
        <w:rPr>
          <w:rFonts w:hint="eastAsia"/>
        </w:rPr>
        <w:t>男子</w:t>
      </w:r>
      <w:r w:rsidR="00DC428B">
        <w:t>7.8</w:t>
      </w:r>
      <w:r w:rsidR="00DC428B">
        <w:t>級</w:t>
      </w:r>
      <w:r w:rsidR="00A671BA" w:rsidRPr="00EE1A6C">
        <w:rPr>
          <w:rFonts w:hint="eastAsia"/>
        </w:rPr>
        <w:t>クラス</w:t>
      </w:r>
    </w:p>
    <w:p w14:paraId="3CF1DB90" w14:textId="77777777" w:rsidR="00A671BA" w:rsidRPr="00EE1A6C" w:rsidRDefault="00A671BA" w:rsidP="00A671BA">
      <w:pPr>
        <w:ind w:leftChars="100" w:left="210"/>
      </w:pPr>
      <w:r w:rsidRPr="00EE1A6C">
        <w:rPr>
          <w:rFonts w:hint="eastAsia"/>
        </w:rPr>
        <w:t>１　シード校に対して、各１枠の出場枠を付与する。</w:t>
      </w:r>
    </w:p>
    <w:p w14:paraId="2580FE94" w14:textId="77777777" w:rsidR="00A671BA" w:rsidRPr="00A671BA" w:rsidRDefault="00A671BA" w:rsidP="00A671BA">
      <w:pPr>
        <w:ind w:leftChars="100" w:left="210"/>
      </w:pPr>
      <w:r w:rsidRPr="00EE1A6C">
        <w:rPr>
          <w:rFonts w:hint="eastAsia"/>
        </w:rPr>
        <w:t>２　成績上位の者から順に、各校３枠（シード枠を含む）を上限に、大学に対して出場枠を付与する。ただし、シード校であっても、予選参加人数を超えて出場枠を与えることはない。</w:t>
      </w:r>
    </w:p>
    <w:p w14:paraId="60B33062" w14:textId="77777777" w:rsidR="00EE1A6C" w:rsidRPr="00EE1A6C" w:rsidRDefault="00E02DFB" w:rsidP="00EE1A6C">
      <w:pPr>
        <w:ind w:leftChars="100" w:left="210"/>
      </w:pPr>
      <w:r>
        <w:rPr>
          <w:rFonts w:hint="eastAsia"/>
        </w:rPr>
        <w:t>男子</w:t>
      </w:r>
      <w:r w:rsidR="00DC428B">
        <w:t>5.6</w:t>
      </w:r>
      <w:r w:rsidR="00DC428B">
        <w:rPr>
          <w:rFonts w:hint="eastAsia"/>
        </w:rPr>
        <w:t>級、</w:t>
      </w:r>
      <w:r w:rsidR="00DC428B">
        <w:t>3.4</w:t>
      </w:r>
      <w:r w:rsidR="00DC428B">
        <w:rPr>
          <w:rFonts w:hint="eastAsia"/>
        </w:rPr>
        <w:t>級</w:t>
      </w:r>
      <w:r w:rsidR="00EE1A6C" w:rsidRPr="00EE1A6C">
        <w:rPr>
          <w:rFonts w:hint="eastAsia"/>
        </w:rPr>
        <w:t>クラス</w:t>
      </w:r>
    </w:p>
    <w:p w14:paraId="5553F76B" w14:textId="77777777" w:rsidR="00A671BA" w:rsidRPr="00EE1A6C" w:rsidRDefault="00EE1A6C" w:rsidP="008D5B0F">
      <w:pPr>
        <w:ind w:leftChars="100" w:left="210"/>
      </w:pPr>
      <w:r w:rsidRPr="00EE1A6C">
        <w:rPr>
          <w:rFonts w:hint="eastAsia"/>
        </w:rPr>
        <w:t>成績上位の者から順に、各校２枠を上限に、大学に対して出場枠を付与する。</w:t>
      </w:r>
    </w:p>
    <w:p w14:paraId="11479938" w14:textId="77777777" w:rsidR="00A671BA" w:rsidRDefault="00A671BA" w:rsidP="00A671BA">
      <w:pPr>
        <w:ind w:leftChars="100" w:left="210"/>
      </w:pPr>
      <w:r>
        <w:rPr>
          <w:rFonts w:hint="eastAsia"/>
        </w:rPr>
        <w:t>女子</w:t>
      </w:r>
    </w:p>
    <w:p w14:paraId="02CDA88D" w14:textId="77777777" w:rsidR="00A671BA" w:rsidRPr="00EE1A6C" w:rsidRDefault="00E02DFB" w:rsidP="00A671BA">
      <w:pPr>
        <w:ind w:leftChars="100" w:left="210"/>
      </w:pPr>
      <w:r>
        <w:rPr>
          <w:rFonts w:hint="eastAsia"/>
        </w:rPr>
        <w:t>女子</w:t>
      </w:r>
      <w:r w:rsidR="00A671BA">
        <w:rPr>
          <w:rFonts w:hint="eastAsia"/>
        </w:rPr>
        <w:t>7.8</w:t>
      </w:r>
      <w:r w:rsidR="00A671BA">
        <w:rPr>
          <w:rFonts w:hint="eastAsia"/>
        </w:rPr>
        <w:t>級クラス</w:t>
      </w:r>
    </w:p>
    <w:p w14:paraId="26C7ED56" w14:textId="77777777" w:rsidR="00A671BA" w:rsidRPr="00EE1A6C" w:rsidRDefault="00A671BA" w:rsidP="00A671BA">
      <w:pPr>
        <w:ind w:leftChars="100" w:left="210"/>
      </w:pPr>
      <w:r w:rsidRPr="00EE1A6C">
        <w:rPr>
          <w:rFonts w:hint="eastAsia"/>
        </w:rPr>
        <w:t>１　シード校に対して、各１枠の出場枠を付与する。</w:t>
      </w:r>
    </w:p>
    <w:p w14:paraId="5EE8B3FD" w14:textId="77777777" w:rsidR="00A671BA" w:rsidRPr="00A671BA" w:rsidRDefault="00A671BA" w:rsidP="00A671BA">
      <w:pPr>
        <w:ind w:leftChars="100" w:left="210"/>
      </w:pPr>
      <w:r w:rsidRPr="00EE1A6C">
        <w:rPr>
          <w:rFonts w:hint="eastAsia"/>
        </w:rPr>
        <w:t>２　成績上位の者から順に、各校３枠（シード枠を含む）を上限に、大学に対して出場枠を付与する。ただし、シード校であっても、予選参加人数を超えて出場枠を与えることはない。</w:t>
      </w:r>
    </w:p>
    <w:p w14:paraId="204DE726" w14:textId="77777777" w:rsidR="00A671BA" w:rsidRPr="00EE1A6C" w:rsidRDefault="00E02DFB" w:rsidP="00A671BA">
      <w:pPr>
        <w:ind w:leftChars="100" w:left="210"/>
      </w:pPr>
      <w:r>
        <w:rPr>
          <w:rFonts w:hint="eastAsia"/>
        </w:rPr>
        <w:t>女子</w:t>
      </w:r>
      <w:r w:rsidR="00A671BA">
        <w:rPr>
          <w:rFonts w:hint="eastAsia"/>
        </w:rPr>
        <w:t>3</w:t>
      </w:r>
      <w:r w:rsidR="00A671BA">
        <w:rPr>
          <w:rFonts w:hint="eastAsia"/>
        </w:rPr>
        <w:t>・</w:t>
      </w:r>
      <w:r w:rsidR="00A671BA">
        <w:rPr>
          <w:rFonts w:hint="eastAsia"/>
        </w:rPr>
        <w:t>4</w:t>
      </w:r>
      <w:r w:rsidR="00A671BA">
        <w:rPr>
          <w:rFonts w:hint="eastAsia"/>
        </w:rPr>
        <w:t>・</w:t>
      </w:r>
      <w:r w:rsidR="00A671BA">
        <w:rPr>
          <w:rFonts w:hint="eastAsia"/>
        </w:rPr>
        <w:t>5</w:t>
      </w:r>
      <w:r w:rsidR="00A671BA">
        <w:rPr>
          <w:rFonts w:hint="eastAsia"/>
        </w:rPr>
        <w:t>・</w:t>
      </w:r>
      <w:r w:rsidR="00A671BA">
        <w:rPr>
          <w:rFonts w:hint="eastAsia"/>
        </w:rPr>
        <w:t>6</w:t>
      </w:r>
      <w:r w:rsidR="00A671BA">
        <w:rPr>
          <w:rFonts w:hint="eastAsia"/>
        </w:rPr>
        <w:t>級クラス</w:t>
      </w:r>
    </w:p>
    <w:p w14:paraId="67A96868" w14:textId="77777777" w:rsidR="00A671BA" w:rsidRDefault="00A671BA" w:rsidP="00A671BA">
      <w:pPr>
        <w:ind w:leftChars="100" w:left="210"/>
      </w:pPr>
      <w:r w:rsidRPr="00EE1A6C">
        <w:rPr>
          <w:rFonts w:hint="eastAsia"/>
        </w:rPr>
        <w:t>成績上位の者から順に、各校２枠を上限に、大学に対して出場枠を付与する。</w:t>
      </w:r>
    </w:p>
    <w:p w14:paraId="6917422F" w14:textId="77777777" w:rsidR="00EE1A6C" w:rsidRDefault="00EE1A6C" w:rsidP="00EE1A6C">
      <w:pPr>
        <w:ind w:leftChars="100" w:left="210"/>
      </w:pPr>
      <w:r w:rsidRPr="00EE1A6C">
        <w:rPr>
          <w:rFonts w:hint="eastAsia"/>
        </w:rPr>
        <w:t>※たとえば、東西インカレの参加者が２名であれば、シード校であってもインカレ出場枠の上限は２枠である。</w:t>
      </w:r>
    </w:p>
    <w:p w14:paraId="3C52EE33" w14:textId="77777777" w:rsidR="00A671BA" w:rsidRPr="00EE1A6C" w:rsidRDefault="00A671BA" w:rsidP="00EE1A6C">
      <w:pPr>
        <w:ind w:leftChars="100" w:left="210"/>
      </w:pPr>
    </w:p>
    <w:p w14:paraId="5488EE4C" w14:textId="77777777" w:rsidR="00EE1A6C" w:rsidRPr="00EE1A6C" w:rsidRDefault="00EE1A6C" w:rsidP="00EE1A6C">
      <w:pPr>
        <w:pStyle w:val="a3"/>
        <w:numPr>
          <w:ilvl w:val="0"/>
          <w:numId w:val="1"/>
        </w:numPr>
        <w:ind w:leftChars="0"/>
        <w:rPr>
          <w:b/>
          <w:sz w:val="22"/>
        </w:rPr>
      </w:pPr>
      <w:r w:rsidRPr="00EE1A6C">
        <w:rPr>
          <w:rFonts w:hint="eastAsia"/>
          <w:b/>
          <w:sz w:val="22"/>
        </w:rPr>
        <w:t>補欠について</w:t>
      </w:r>
    </w:p>
    <w:p w14:paraId="242AB64C" w14:textId="77777777" w:rsidR="00FC5E75" w:rsidRDefault="00EE1A6C" w:rsidP="00EE1A6C">
      <w:pPr>
        <w:ind w:leftChars="100" w:left="210"/>
      </w:pPr>
      <w:r w:rsidRPr="00EE1A6C">
        <w:rPr>
          <w:rFonts w:hint="eastAsia"/>
        </w:rPr>
        <w:t>東西インカレ・インカレともに、</w:t>
      </w:r>
      <w:r w:rsidR="00726E99">
        <w:rPr>
          <w:rFonts w:hint="eastAsia"/>
        </w:rPr>
        <w:t>補欠のエントリー数に上限は定めない</w:t>
      </w:r>
      <w:r w:rsidRPr="00EE1A6C">
        <w:rPr>
          <w:rFonts w:hint="eastAsia"/>
        </w:rPr>
        <w:t>。ただし、出場可能人数を超えてエントリーした大学は、遅くとも滑走順の抽選までに、誰</w:t>
      </w:r>
      <w:r w:rsidR="001F3C2D">
        <w:rPr>
          <w:rFonts w:hint="eastAsia"/>
        </w:rPr>
        <w:t>が補欠選手かを学連に連絡しなければならない。また、抽選会以降、補欠</w:t>
      </w:r>
      <w:r>
        <w:rPr>
          <w:rFonts w:hint="eastAsia"/>
        </w:rPr>
        <w:t>の交代は認められない。</w:t>
      </w:r>
    </w:p>
    <w:p w14:paraId="15701D7B" w14:textId="77777777" w:rsidR="00C94C2A" w:rsidRDefault="00C94C2A" w:rsidP="00EE1A6C">
      <w:pPr>
        <w:ind w:leftChars="100" w:left="210"/>
      </w:pPr>
    </w:p>
    <w:p w14:paraId="0927B820" w14:textId="7415DA04" w:rsidR="00C94C2A" w:rsidRDefault="00C94C2A" w:rsidP="00EE1A6C">
      <w:pPr>
        <w:ind w:leftChars="100" w:left="210"/>
        <w:rPr>
          <w:rFonts w:hint="eastAsia"/>
        </w:rPr>
      </w:pPr>
      <w:r>
        <w:rPr>
          <w:rFonts w:hint="eastAsia"/>
        </w:rPr>
        <w:t>補欠についての補足</w:t>
      </w:r>
    </w:p>
    <w:p w14:paraId="521847EB" w14:textId="4CA88C0B" w:rsidR="00C94C2A" w:rsidRPr="00C94C2A" w:rsidRDefault="00C94C2A" w:rsidP="00C94C2A">
      <w:pPr>
        <w:widowControl/>
        <w:jc w:val="left"/>
        <w:rPr>
          <w:rFonts w:ascii="Arial" w:eastAsia="ＭＳ 明朝" w:hAnsi="Arial" w:cs="Arial"/>
          <w:color w:val="222222"/>
          <w:kern w:val="0"/>
          <w:sz w:val="20"/>
          <w:szCs w:val="20"/>
        </w:rPr>
      </w:pPr>
      <w:r>
        <w:rPr>
          <w:rFonts w:ascii="Arial" w:eastAsia="ＭＳ 明朝" w:hAnsi="Arial" w:cs="Arial" w:hint="eastAsia"/>
          <w:color w:val="222222"/>
          <w:kern w:val="0"/>
          <w:sz w:val="20"/>
          <w:szCs w:val="20"/>
        </w:rPr>
        <w:t xml:space="preserve">　</w:t>
      </w:r>
      <w:r w:rsidRPr="00C94C2A">
        <w:rPr>
          <w:rFonts w:ascii="Arial" w:eastAsia="ＭＳ 明朝" w:hAnsi="Arial" w:cs="Arial"/>
          <w:color w:val="222222"/>
          <w:kern w:val="0"/>
          <w:sz w:val="20"/>
          <w:szCs w:val="20"/>
        </w:rPr>
        <w:t>事前登録選手の入れ替えは可能。補欠選手を無制限に登録できます。</w:t>
      </w:r>
    </w:p>
    <w:p w14:paraId="088BD432" w14:textId="61B3C431" w:rsidR="00C94C2A" w:rsidRPr="00C94C2A" w:rsidRDefault="00C94C2A" w:rsidP="00C94C2A">
      <w:pPr>
        <w:widowControl/>
        <w:jc w:val="left"/>
        <w:rPr>
          <w:rFonts w:ascii="Arial" w:eastAsia="ＭＳ 明朝" w:hAnsi="Arial" w:cs="Arial"/>
          <w:color w:val="222222"/>
          <w:kern w:val="0"/>
          <w:sz w:val="20"/>
          <w:szCs w:val="20"/>
        </w:rPr>
      </w:pPr>
      <w:r w:rsidRPr="00C94C2A">
        <w:rPr>
          <w:rFonts w:ascii="Arial" w:eastAsia="ＭＳ 明朝" w:hAnsi="Arial" w:cs="Arial"/>
          <w:color w:val="222222"/>
          <w:kern w:val="0"/>
          <w:sz w:val="20"/>
          <w:szCs w:val="20"/>
        </w:rPr>
        <w:t>この制度は今年度より施行していますが、こちらは大会ギリギリま</w:t>
      </w:r>
      <w:r>
        <w:rPr>
          <w:rFonts w:ascii="Arial" w:eastAsia="ＭＳ 明朝" w:hAnsi="Arial" w:cs="Arial" w:hint="eastAsia"/>
          <w:color w:val="222222"/>
          <w:kern w:val="0"/>
          <w:sz w:val="20"/>
          <w:szCs w:val="20"/>
        </w:rPr>
        <w:t>で</w:t>
      </w:r>
      <w:r w:rsidRPr="00C94C2A">
        <w:rPr>
          <w:rFonts w:ascii="Arial" w:eastAsia="ＭＳ 明朝" w:hAnsi="Arial" w:cs="Arial"/>
          <w:color w:val="222222"/>
          <w:kern w:val="0"/>
          <w:sz w:val="20"/>
          <w:szCs w:val="20"/>
        </w:rPr>
        <w:t>選手を吟味したいという、選手権や上位クラスの選手を多く抱える大学からの要望で実現しました。</w:t>
      </w:r>
    </w:p>
    <w:p w14:paraId="77584320" w14:textId="77777777" w:rsidR="00C94C2A" w:rsidRPr="00C94C2A" w:rsidRDefault="00C94C2A" w:rsidP="00C94C2A">
      <w:pPr>
        <w:widowControl/>
        <w:jc w:val="left"/>
        <w:rPr>
          <w:rFonts w:ascii="Arial" w:eastAsia="ＭＳ 明朝" w:hAnsi="Arial" w:cs="Arial"/>
          <w:color w:val="222222"/>
          <w:kern w:val="0"/>
          <w:sz w:val="20"/>
          <w:szCs w:val="20"/>
        </w:rPr>
      </w:pPr>
      <w:r w:rsidRPr="00C94C2A">
        <w:rPr>
          <w:rFonts w:ascii="Arial" w:eastAsia="ＭＳ 明朝" w:hAnsi="Arial" w:cs="Arial"/>
          <w:color w:val="222222"/>
          <w:kern w:val="0"/>
          <w:sz w:val="20"/>
          <w:szCs w:val="20"/>
        </w:rPr>
        <w:t>学連側と致しましては参加大学に選択肢が少しでも長く残ればという思いで改定させていただいた所存です。</w:t>
      </w:r>
    </w:p>
    <w:p w14:paraId="59B814F3" w14:textId="6A47CC6F" w:rsidR="00C94C2A" w:rsidRPr="00C94C2A" w:rsidRDefault="00C94C2A" w:rsidP="00C94C2A">
      <w:pPr>
        <w:rPr>
          <w:rFonts w:ascii="ＭＳ 明朝" w:eastAsia="ＭＳ 明朝" w:hAnsi="ＭＳ 明朝" w:cs="Times New Roman" w:hint="eastAsia"/>
          <w:kern w:val="0"/>
          <w:sz w:val="20"/>
          <w:szCs w:val="20"/>
        </w:rPr>
      </w:pPr>
      <w:r w:rsidRPr="00C94C2A">
        <w:rPr>
          <w:rFonts w:ascii="Arial" w:eastAsia="ＭＳ 明朝" w:hAnsi="Arial" w:cs="Arial"/>
          <w:color w:val="222222"/>
          <w:kern w:val="0"/>
          <w:sz w:val="20"/>
          <w:szCs w:val="20"/>
        </w:rPr>
        <w:t>補欠登録をするかしないか、補欠を何人登録するかは各大学</w:t>
      </w:r>
      <w:r>
        <w:rPr>
          <w:rFonts w:ascii="Arial" w:eastAsia="ＭＳ 明朝" w:hAnsi="Arial" w:cs="Arial"/>
          <w:color w:val="222222"/>
          <w:kern w:val="0"/>
          <w:sz w:val="20"/>
          <w:szCs w:val="20"/>
        </w:rPr>
        <w:t>の自由</w:t>
      </w:r>
      <w:r>
        <w:rPr>
          <w:rFonts w:ascii="Arial" w:eastAsia="ＭＳ 明朝" w:hAnsi="Arial" w:cs="Arial" w:hint="eastAsia"/>
          <w:color w:val="222222"/>
          <w:kern w:val="0"/>
          <w:sz w:val="20"/>
          <w:szCs w:val="20"/>
        </w:rPr>
        <w:t>です</w:t>
      </w:r>
      <w:r w:rsidRPr="00C94C2A">
        <w:rPr>
          <w:rFonts w:ascii="Arial" w:eastAsia="ＭＳ 明朝" w:hAnsi="Arial" w:cs="Arial"/>
          <w:color w:val="222222"/>
          <w:kern w:val="0"/>
          <w:sz w:val="20"/>
          <w:szCs w:val="20"/>
        </w:rPr>
        <w:t>。</w:t>
      </w:r>
      <w:r>
        <w:rPr>
          <w:rFonts w:ascii="Arial" w:eastAsia="ＭＳ 明朝" w:hAnsi="Arial" w:cs="Arial" w:hint="eastAsia"/>
          <w:color w:val="222222"/>
          <w:kern w:val="0"/>
          <w:sz w:val="20"/>
          <w:szCs w:val="20"/>
        </w:rPr>
        <w:t>エントリーには同時に登録費が発生しますが、</w:t>
      </w:r>
      <w:r w:rsidRPr="00C94C2A">
        <w:rPr>
          <w:rFonts w:ascii="Helvetica" w:eastAsia="ＭＳ 明朝" w:hAnsi="Helvetica" w:cs="Times New Roman"/>
          <w:color w:val="222222"/>
          <w:kern w:val="0"/>
          <w:sz w:val="20"/>
          <w:szCs w:val="20"/>
        </w:rPr>
        <w:t>各大学の事情を踏まえ、事前登録選手の入れ替えを柔</w:t>
      </w:r>
      <w:r>
        <w:rPr>
          <w:rFonts w:ascii="Helvetica" w:eastAsia="ＭＳ 明朝" w:hAnsi="Helvetica" w:cs="Times New Roman"/>
          <w:color w:val="222222"/>
          <w:kern w:val="0"/>
          <w:sz w:val="20"/>
          <w:szCs w:val="20"/>
        </w:rPr>
        <w:t>軟にできるようにするために補欠選手を無制限に登録可能にし</w:t>
      </w:r>
      <w:r>
        <w:rPr>
          <w:rFonts w:ascii="Helvetica" w:eastAsia="ＭＳ 明朝" w:hAnsi="Helvetica" w:cs="Times New Roman" w:hint="eastAsia"/>
          <w:color w:val="222222"/>
          <w:kern w:val="0"/>
          <w:sz w:val="20"/>
          <w:szCs w:val="20"/>
        </w:rPr>
        <w:t>ました。</w:t>
      </w:r>
      <w:r w:rsidRPr="00C94C2A">
        <w:rPr>
          <w:rFonts w:ascii="Helvetica" w:eastAsia="ＭＳ 明朝" w:hAnsi="Helvetica" w:cs="Times New Roman"/>
          <w:color w:val="222222"/>
          <w:kern w:val="0"/>
          <w:sz w:val="20"/>
          <w:szCs w:val="20"/>
        </w:rPr>
        <w:t>全員登録を強制しているわけではないので</w:t>
      </w:r>
      <w:r w:rsidRPr="00C94C2A">
        <w:rPr>
          <w:rFonts w:ascii="Helvetica" w:eastAsia="ＭＳ 明朝" w:hAnsi="Helvetica" w:cs="Times New Roman"/>
          <w:color w:val="222222"/>
          <w:kern w:val="0"/>
          <w:sz w:val="20"/>
          <w:szCs w:val="20"/>
        </w:rPr>
        <w:lastRenderedPageBreak/>
        <w:t>昨年までのように補欠を</w:t>
      </w:r>
      <w:r w:rsidRPr="00C94C2A">
        <w:rPr>
          <w:rFonts w:ascii="Helvetica" w:eastAsia="ＭＳ 明朝" w:hAnsi="Helvetica" w:cs="Times New Roman"/>
          <w:color w:val="222222"/>
          <w:kern w:val="0"/>
          <w:sz w:val="20"/>
          <w:szCs w:val="20"/>
        </w:rPr>
        <w:t>1</w:t>
      </w:r>
      <w:r w:rsidRPr="00C94C2A">
        <w:rPr>
          <w:rFonts w:ascii="Helvetica" w:eastAsia="ＭＳ 明朝" w:hAnsi="Helvetica" w:cs="Times New Roman"/>
          <w:color w:val="222222"/>
          <w:kern w:val="0"/>
          <w:sz w:val="20"/>
          <w:szCs w:val="20"/>
        </w:rPr>
        <w:t>人にすることは何も問題ありません。学連側としては補欠の人数を増やすことで加盟校の選択肢を増やしただけであり加盟校にデメリットが発生するようには思えません。</w:t>
      </w:r>
      <w:r w:rsidRPr="00C94C2A">
        <w:rPr>
          <w:rFonts w:ascii="Arial" w:eastAsia="ＭＳ 明朝" w:hAnsi="Arial" w:cs="Arial"/>
          <w:color w:val="222222"/>
          <w:kern w:val="0"/>
          <w:sz w:val="20"/>
          <w:szCs w:val="20"/>
        </w:rPr>
        <w:t>それを踏まえて昨年までと比べて加盟校に不利益な点等ご意見ございましたら検討させていただきたく思いますのでお寄せください</w:t>
      </w:r>
      <w:r>
        <w:rPr>
          <w:rFonts w:ascii="Arial" w:eastAsia="ＭＳ 明朝" w:hAnsi="Arial" w:cs="Arial" w:hint="eastAsia"/>
          <w:color w:val="222222"/>
          <w:kern w:val="0"/>
          <w:sz w:val="20"/>
          <w:szCs w:val="20"/>
        </w:rPr>
        <w:t>。</w:t>
      </w:r>
      <w:bookmarkStart w:id="0" w:name="_GoBack"/>
      <w:bookmarkEnd w:id="0"/>
    </w:p>
    <w:p w14:paraId="10140EF9" w14:textId="512AABFA" w:rsidR="00C94C2A" w:rsidRPr="00C94C2A" w:rsidRDefault="00C94C2A" w:rsidP="00C94C2A">
      <w:pPr>
        <w:widowControl/>
        <w:jc w:val="left"/>
        <w:rPr>
          <w:rFonts w:ascii="Arial" w:eastAsia="ＭＳ 明朝" w:hAnsi="Arial" w:cs="Arial"/>
          <w:color w:val="222222"/>
          <w:kern w:val="0"/>
          <w:sz w:val="20"/>
          <w:szCs w:val="20"/>
        </w:rPr>
      </w:pPr>
    </w:p>
    <w:p w14:paraId="0559B794" w14:textId="77777777" w:rsidR="00C94C2A" w:rsidRDefault="00C94C2A" w:rsidP="00EE1A6C">
      <w:pPr>
        <w:ind w:leftChars="100" w:left="210"/>
        <w:rPr>
          <w:rFonts w:hint="eastAsia"/>
        </w:rPr>
      </w:pPr>
    </w:p>
    <w:p w14:paraId="15A04F8A" w14:textId="77777777" w:rsidR="002B772B" w:rsidRDefault="002B772B" w:rsidP="002B772B">
      <w:pPr>
        <w:ind w:leftChars="100" w:left="210"/>
      </w:pPr>
    </w:p>
    <w:sectPr w:rsidR="002B77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F8459" w14:textId="77777777" w:rsidR="001F3C2D" w:rsidRDefault="001F3C2D" w:rsidP="001F3C2D">
      <w:r>
        <w:separator/>
      </w:r>
    </w:p>
  </w:endnote>
  <w:endnote w:type="continuationSeparator" w:id="0">
    <w:p w14:paraId="2213C411" w14:textId="77777777" w:rsidR="001F3C2D" w:rsidRDefault="001F3C2D" w:rsidP="001F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81103" w14:textId="77777777" w:rsidR="001F3C2D" w:rsidRDefault="001F3C2D" w:rsidP="001F3C2D">
      <w:r>
        <w:separator/>
      </w:r>
    </w:p>
  </w:footnote>
  <w:footnote w:type="continuationSeparator" w:id="0">
    <w:p w14:paraId="41240C9B" w14:textId="77777777" w:rsidR="001F3C2D" w:rsidRDefault="001F3C2D" w:rsidP="001F3C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3366F"/>
    <w:multiLevelType w:val="hybridMultilevel"/>
    <w:tmpl w:val="0E58BF36"/>
    <w:lvl w:ilvl="0" w:tplc="9B46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6C"/>
    <w:rsid w:val="00041B8D"/>
    <w:rsid w:val="001259E1"/>
    <w:rsid w:val="001F3C2D"/>
    <w:rsid w:val="002330C8"/>
    <w:rsid w:val="002A5EEF"/>
    <w:rsid w:val="002B772B"/>
    <w:rsid w:val="004A698F"/>
    <w:rsid w:val="00597F2A"/>
    <w:rsid w:val="00726E99"/>
    <w:rsid w:val="008A090E"/>
    <w:rsid w:val="008D5B0F"/>
    <w:rsid w:val="00A671BA"/>
    <w:rsid w:val="00C94C2A"/>
    <w:rsid w:val="00DC428B"/>
    <w:rsid w:val="00E02DFB"/>
    <w:rsid w:val="00EE1A6C"/>
    <w:rsid w:val="00FC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B16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A6C"/>
    <w:pPr>
      <w:ind w:leftChars="400" w:left="840"/>
    </w:pPr>
  </w:style>
  <w:style w:type="paragraph" w:styleId="a4">
    <w:name w:val="header"/>
    <w:basedOn w:val="a"/>
    <w:link w:val="a5"/>
    <w:uiPriority w:val="99"/>
    <w:unhideWhenUsed/>
    <w:rsid w:val="001F3C2D"/>
    <w:pPr>
      <w:tabs>
        <w:tab w:val="center" w:pos="4252"/>
        <w:tab w:val="right" w:pos="8504"/>
      </w:tabs>
      <w:snapToGrid w:val="0"/>
    </w:pPr>
  </w:style>
  <w:style w:type="character" w:customStyle="1" w:styleId="a5">
    <w:name w:val="ヘッダー (文字)"/>
    <w:basedOn w:val="a0"/>
    <w:link w:val="a4"/>
    <w:uiPriority w:val="99"/>
    <w:rsid w:val="001F3C2D"/>
  </w:style>
  <w:style w:type="paragraph" w:styleId="a6">
    <w:name w:val="footer"/>
    <w:basedOn w:val="a"/>
    <w:link w:val="a7"/>
    <w:uiPriority w:val="99"/>
    <w:unhideWhenUsed/>
    <w:rsid w:val="001F3C2D"/>
    <w:pPr>
      <w:tabs>
        <w:tab w:val="center" w:pos="4252"/>
        <w:tab w:val="right" w:pos="8504"/>
      </w:tabs>
      <w:snapToGrid w:val="0"/>
    </w:pPr>
  </w:style>
  <w:style w:type="character" w:customStyle="1" w:styleId="a7">
    <w:name w:val="フッター (文字)"/>
    <w:basedOn w:val="a0"/>
    <w:link w:val="a6"/>
    <w:uiPriority w:val="99"/>
    <w:rsid w:val="001F3C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A6C"/>
    <w:pPr>
      <w:ind w:leftChars="400" w:left="840"/>
    </w:pPr>
  </w:style>
  <w:style w:type="paragraph" w:styleId="a4">
    <w:name w:val="header"/>
    <w:basedOn w:val="a"/>
    <w:link w:val="a5"/>
    <w:uiPriority w:val="99"/>
    <w:unhideWhenUsed/>
    <w:rsid w:val="001F3C2D"/>
    <w:pPr>
      <w:tabs>
        <w:tab w:val="center" w:pos="4252"/>
        <w:tab w:val="right" w:pos="8504"/>
      </w:tabs>
      <w:snapToGrid w:val="0"/>
    </w:pPr>
  </w:style>
  <w:style w:type="character" w:customStyle="1" w:styleId="a5">
    <w:name w:val="ヘッダー (文字)"/>
    <w:basedOn w:val="a0"/>
    <w:link w:val="a4"/>
    <w:uiPriority w:val="99"/>
    <w:rsid w:val="001F3C2D"/>
  </w:style>
  <w:style w:type="paragraph" w:styleId="a6">
    <w:name w:val="footer"/>
    <w:basedOn w:val="a"/>
    <w:link w:val="a7"/>
    <w:uiPriority w:val="99"/>
    <w:unhideWhenUsed/>
    <w:rsid w:val="001F3C2D"/>
    <w:pPr>
      <w:tabs>
        <w:tab w:val="center" w:pos="4252"/>
        <w:tab w:val="right" w:pos="8504"/>
      </w:tabs>
      <w:snapToGrid w:val="0"/>
    </w:pPr>
  </w:style>
  <w:style w:type="character" w:customStyle="1" w:styleId="a7">
    <w:name w:val="フッター (文字)"/>
    <w:basedOn w:val="a0"/>
    <w:link w:val="a6"/>
    <w:uiPriority w:val="99"/>
    <w:rsid w:val="001F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86676">
      <w:bodyDiv w:val="1"/>
      <w:marLeft w:val="0"/>
      <w:marRight w:val="0"/>
      <w:marTop w:val="0"/>
      <w:marBottom w:val="0"/>
      <w:divBdr>
        <w:top w:val="none" w:sz="0" w:space="0" w:color="auto"/>
        <w:left w:val="none" w:sz="0" w:space="0" w:color="auto"/>
        <w:bottom w:val="none" w:sz="0" w:space="0" w:color="auto"/>
        <w:right w:val="none" w:sz="0" w:space="0" w:color="auto"/>
      </w:divBdr>
      <w:divsChild>
        <w:div w:id="1306737535">
          <w:marLeft w:val="0"/>
          <w:marRight w:val="0"/>
          <w:marTop w:val="0"/>
          <w:marBottom w:val="0"/>
          <w:divBdr>
            <w:top w:val="none" w:sz="0" w:space="0" w:color="auto"/>
            <w:left w:val="none" w:sz="0" w:space="0" w:color="auto"/>
            <w:bottom w:val="none" w:sz="0" w:space="0" w:color="auto"/>
            <w:right w:val="none" w:sz="0" w:space="0" w:color="auto"/>
          </w:divBdr>
        </w:div>
        <w:div w:id="315573253">
          <w:marLeft w:val="0"/>
          <w:marRight w:val="0"/>
          <w:marTop w:val="0"/>
          <w:marBottom w:val="0"/>
          <w:divBdr>
            <w:top w:val="none" w:sz="0" w:space="0" w:color="auto"/>
            <w:left w:val="none" w:sz="0" w:space="0" w:color="auto"/>
            <w:bottom w:val="none" w:sz="0" w:space="0" w:color="auto"/>
            <w:right w:val="none" w:sz="0" w:space="0" w:color="auto"/>
          </w:divBdr>
        </w:div>
        <w:div w:id="584220304">
          <w:marLeft w:val="0"/>
          <w:marRight w:val="0"/>
          <w:marTop w:val="0"/>
          <w:marBottom w:val="0"/>
          <w:divBdr>
            <w:top w:val="none" w:sz="0" w:space="0" w:color="auto"/>
            <w:left w:val="none" w:sz="0" w:space="0" w:color="auto"/>
            <w:bottom w:val="none" w:sz="0" w:space="0" w:color="auto"/>
            <w:right w:val="none" w:sz="0" w:space="0" w:color="auto"/>
          </w:divBdr>
        </w:div>
        <w:div w:id="274557091">
          <w:marLeft w:val="0"/>
          <w:marRight w:val="0"/>
          <w:marTop w:val="0"/>
          <w:marBottom w:val="0"/>
          <w:divBdr>
            <w:top w:val="none" w:sz="0" w:space="0" w:color="auto"/>
            <w:left w:val="none" w:sz="0" w:space="0" w:color="auto"/>
            <w:bottom w:val="none" w:sz="0" w:space="0" w:color="auto"/>
            <w:right w:val="none" w:sz="0" w:space="0" w:color="auto"/>
          </w:divBdr>
        </w:div>
        <w:div w:id="1290359915">
          <w:marLeft w:val="0"/>
          <w:marRight w:val="0"/>
          <w:marTop w:val="0"/>
          <w:marBottom w:val="0"/>
          <w:divBdr>
            <w:top w:val="none" w:sz="0" w:space="0" w:color="auto"/>
            <w:left w:val="none" w:sz="0" w:space="0" w:color="auto"/>
            <w:bottom w:val="none" w:sz="0" w:space="0" w:color="auto"/>
            <w:right w:val="none" w:sz="0" w:space="0" w:color="auto"/>
          </w:divBdr>
        </w:div>
      </w:divsChild>
    </w:div>
    <w:div w:id="171245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269</Words>
  <Characters>1536</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フィギュア委員長</dc:creator>
  <cp:keywords/>
  <dc:description/>
  <cp:lastModifiedBy>mako</cp:lastModifiedBy>
  <cp:revision>13</cp:revision>
  <dcterms:created xsi:type="dcterms:W3CDTF">2017-10-06T02:45:00Z</dcterms:created>
  <dcterms:modified xsi:type="dcterms:W3CDTF">2018-10-06T02:57:00Z</dcterms:modified>
</cp:coreProperties>
</file>